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A9334B" w:rsidP="00C5676E">
      <w:pPr>
        <w:pStyle w:val="Default"/>
        <w:spacing w:after="120"/>
        <w:rPr>
          <w:rFonts w:ascii="Times New Roman" w:hAnsi="Times New Roman" w:cs="Times New Roman"/>
          <w:b/>
          <w:sz w:val="28"/>
        </w:rPr>
      </w:pPr>
      <w:r>
        <w:rPr>
          <w:rFonts w:ascii="Times New Roman" w:hAnsi="Times New Roman" w:cs="Times New Roman"/>
          <w:b/>
          <w:sz w:val="28"/>
        </w:rPr>
        <w:t>BIOLOGIJA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0541B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p>
    <w:p w:rsidR="002B7725" w:rsidRDefault="00987A54" w:rsidP="002B7725">
      <w:pPr>
        <w:pStyle w:val="Default"/>
        <w:spacing w:after="120"/>
        <w:rPr>
          <w:rFonts w:ascii="Times New Roman" w:hAnsi="Times New Roman" w:cs="Times New Roman"/>
          <w:b/>
        </w:rPr>
      </w:pPr>
      <w:r>
        <w:rPr>
          <w:rFonts w:ascii="Times New Roman" w:hAnsi="Times New Roman" w:cs="Times New Roman"/>
          <w:b/>
        </w:rPr>
        <w:t>1</w:t>
      </w:r>
      <w:r w:rsidR="00F427FB">
        <w:rPr>
          <w:rFonts w:ascii="Times New Roman" w:hAnsi="Times New Roman" w:cs="Times New Roman"/>
          <w:b/>
        </w:rPr>
        <w:t>2</w:t>
      </w:r>
      <w:r>
        <w:rPr>
          <w:rFonts w:ascii="Times New Roman" w:hAnsi="Times New Roman" w:cs="Times New Roman"/>
          <w:b/>
        </w:rPr>
        <w:t xml:space="preserve">. </w:t>
      </w:r>
      <w:r w:rsidR="006A618D" w:rsidRPr="006A618D">
        <w:rPr>
          <w:rFonts w:ascii="Times New Roman" w:hAnsi="Times New Roman" w:cs="Times New Roman"/>
          <w:b/>
        </w:rPr>
        <w:t>POHAĐA LI UČENIK DOPUNSKU NASTAVU?</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DA</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NE</w:t>
      </w:r>
    </w:p>
    <w:p w:rsidR="00987A54" w:rsidRDefault="00987A54" w:rsidP="00987A54">
      <w:pPr>
        <w:pStyle w:val="Default"/>
        <w:spacing w:after="120"/>
        <w:ind w:left="1068"/>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87A54">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541BE"/>
    <w:rsid w:val="000A78FC"/>
    <w:rsid w:val="001012FE"/>
    <w:rsid w:val="00120E4B"/>
    <w:rsid w:val="001C73C2"/>
    <w:rsid w:val="001F07C8"/>
    <w:rsid w:val="00282016"/>
    <w:rsid w:val="002B7725"/>
    <w:rsid w:val="002D345D"/>
    <w:rsid w:val="00336CC0"/>
    <w:rsid w:val="003D5370"/>
    <w:rsid w:val="00425C2B"/>
    <w:rsid w:val="00461AEC"/>
    <w:rsid w:val="005F2A4A"/>
    <w:rsid w:val="00646862"/>
    <w:rsid w:val="0064758F"/>
    <w:rsid w:val="006A618D"/>
    <w:rsid w:val="006C1F40"/>
    <w:rsid w:val="00717087"/>
    <w:rsid w:val="00862BB9"/>
    <w:rsid w:val="00916A24"/>
    <w:rsid w:val="00987A54"/>
    <w:rsid w:val="00A642D3"/>
    <w:rsid w:val="00A9334B"/>
    <w:rsid w:val="00AF0D3D"/>
    <w:rsid w:val="00B11794"/>
    <w:rsid w:val="00B95214"/>
    <w:rsid w:val="00BA20EE"/>
    <w:rsid w:val="00C5676E"/>
    <w:rsid w:val="00C623C3"/>
    <w:rsid w:val="00C94FC5"/>
    <w:rsid w:val="00D53BE4"/>
    <w:rsid w:val="00D67738"/>
    <w:rsid w:val="00DD0098"/>
    <w:rsid w:val="00DE5899"/>
    <w:rsid w:val="00E677C3"/>
    <w:rsid w:val="00ED1919"/>
    <w:rsid w:val="00EF6B69"/>
    <w:rsid w:val="00F427FB"/>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0877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861</Words>
  <Characters>4911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19</cp:revision>
  <dcterms:created xsi:type="dcterms:W3CDTF">2015-10-06T09:06:00Z</dcterms:created>
  <dcterms:modified xsi:type="dcterms:W3CDTF">2019-02-05T09:07:00Z</dcterms:modified>
</cp:coreProperties>
</file>